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712D3" w14:textId="77777777" w:rsidR="00A13E5F" w:rsidRPr="002F200E" w:rsidRDefault="00A13E5F" w:rsidP="00A13E5F">
      <w:pPr>
        <w:pStyle w:val="p3"/>
        <w:rPr>
          <w:rFonts w:ascii="Verdana" w:hAnsi="Verdana"/>
          <w:b/>
          <w:bCs/>
          <w:color w:val="196B24" w:themeColor="accent3"/>
          <w:sz w:val="24"/>
          <w:szCs w:val="24"/>
        </w:rPr>
      </w:pPr>
      <w:r w:rsidRPr="002F200E">
        <w:rPr>
          <w:rFonts w:ascii="Verdana" w:hAnsi="Verdana"/>
          <w:b/>
          <w:bCs/>
          <w:color w:val="196B24" w:themeColor="accent3"/>
          <w:sz w:val="24"/>
          <w:szCs w:val="24"/>
        </w:rPr>
        <w:t>Word wijkraadslid voor D66 Rotterdam</w:t>
      </w:r>
    </w:p>
    <w:p w14:paraId="50DA1EF7" w14:textId="77777777" w:rsidR="00A13E5F" w:rsidRPr="002F200E" w:rsidRDefault="00A13E5F" w:rsidP="00A13E5F">
      <w:pPr>
        <w:pStyle w:val="p3"/>
        <w:rPr>
          <w:rFonts w:ascii="Verdana" w:hAnsi="Verdana"/>
        </w:rPr>
      </w:pPr>
    </w:p>
    <w:p w14:paraId="5AE2BC60" w14:textId="77777777" w:rsidR="00A13E5F" w:rsidRPr="002F200E" w:rsidRDefault="00A13E5F" w:rsidP="00A13E5F">
      <w:pPr>
        <w:pStyle w:val="p3"/>
        <w:rPr>
          <w:rFonts w:ascii="Verdana" w:hAnsi="Verdana"/>
          <w:sz w:val="20"/>
          <w:szCs w:val="20"/>
        </w:rPr>
      </w:pPr>
      <w:r w:rsidRPr="002F200E">
        <w:rPr>
          <w:rFonts w:ascii="Verdana" w:hAnsi="Verdana"/>
          <w:sz w:val="20"/>
          <w:szCs w:val="20"/>
        </w:rPr>
        <w:t>Als wijkraadslid maak je echt het verschil. Je brengt bewoners, ondernemers en organisaties samen en luistert naar wat zij belangrijk vinden. Via jou kunnen zij hun ideeën en zorgen bij de gemeente op tafel leggen. Zo zorg je dat plannen beter aansluiten bij de wijk en dat bewoners kunnen meedenken én meedoen.</w:t>
      </w:r>
    </w:p>
    <w:p w14:paraId="47619620" w14:textId="77777777" w:rsidR="00A13E5F" w:rsidRPr="002F200E" w:rsidRDefault="00A13E5F" w:rsidP="00A13E5F">
      <w:pPr>
        <w:pStyle w:val="p3"/>
        <w:rPr>
          <w:rFonts w:ascii="Verdana" w:hAnsi="Verdana"/>
          <w:sz w:val="20"/>
          <w:szCs w:val="20"/>
        </w:rPr>
      </w:pPr>
    </w:p>
    <w:p w14:paraId="05C92F02" w14:textId="77777777" w:rsidR="00A13E5F" w:rsidRPr="002F200E" w:rsidRDefault="00A13E5F" w:rsidP="00A13E5F">
      <w:pPr>
        <w:pStyle w:val="p3"/>
        <w:rPr>
          <w:rFonts w:ascii="Verdana" w:hAnsi="Verdana"/>
          <w:color w:val="196B24" w:themeColor="accent3"/>
          <w:sz w:val="20"/>
          <w:szCs w:val="20"/>
        </w:rPr>
      </w:pPr>
      <w:r w:rsidRPr="002F200E">
        <w:rPr>
          <w:rFonts w:ascii="Verdana" w:hAnsi="Verdana"/>
          <w:sz w:val="20"/>
          <w:szCs w:val="20"/>
        </w:rPr>
        <w:t>Je werkt zelfstandig, maar ook samen met andere wijkraadsleden, de D66-fractie en de leden. Je staat in direct contact met het stadhuis en vertaalt de stem van de buurt naar concrete resultaten. Daarmee draag je bij aan een wijk waar iedereen zich thuis voelt.</w:t>
      </w:r>
      <w:r w:rsidRPr="002F200E">
        <w:rPr>
          <w:rFonts w:ascii="Verdana" w:hAnsi="Verdana"/>
          <w:sz w:val="20"/>
          <w:szCs w:val="20"/>
        </w:rPr>
        <w:br/>
      </w:r>
    </w:p>
    <w:p w14:paraId="121D09FD" w14:textId="77777777" w:rsidR="00A13E5F" w:rsidRPr="002F200E" w:rsidRDefault="00A13E5F" w:rsidP="00A13E5F">
      <w:pPr>
        <w:pStyle w:val="p2"/>
        <w:rPr>
          <w:rFonts w:ascii="Verdana" w:hAnsi="Verdana"/>
          <w:color w:val="196B24" w:themeColor="accent3"/>
          <w:sz w:val="20"/>
          <w:szCs w:val="20"/>
        </w:rPr>
      </w:pPr>
      <w:r w:rsidRPr="002F200E">
        <w:rPr>
          <w:rFonts w:ascii="Verdana" w:hAnsi="Verdana"/>
          <w:color w:val="196B24" w:themeColor="accent3"/>
          <w:sz w:val="20"/>
          <w:szCs w:val="20"/>
        </w:rPr>
        <w:t>Wat doet een wijkraadslid?</w:t>
      </w:r>
    </w:p>
    <w:p w14:paraId="7F14F377" w14:textId="77777777" w:rsidR="00A13E5F" w:rsidRPr="002F200E" w:rsidRDefault="00A13E5F" w:rsidP="00A13E5F">
      <w:pPr>
        <w:pStyle w:val="p3"/>
        <w:numPr>
          <w:ilvl w:val="0"/>
          <w:numId w:val="1"/>
        </w:numPr>
        <w:rPr>
          <w:rFonts w:ascii="Verdana" w:hAnsi="Verdana"/>
          <w:sz w:val="20"/>
          <w:szCs w:val="20"/>
        </w:rPr>
      </w:pPr>
      <w:r w:rsidRPr="007B29DB">
        <w:rPr>
          <w:rFonts w:ascii="Verdana" w:hAnsi="Verdana"/>
          <w:sz w:val="20"/>
          <w:szCs w:val="20"/>
        </w:rPr>
        <w:t>Je luistert naar bewoners en vertaalt hun ideeën en zorgen naar acties.</w:t>
      </w:r>
    </w:p>
    <w:p w14:paraId="61CD2426" w14:textId="77777777" w:rsidR="00A13E5F" w:rsidRPr="002F200E" w:rsidRDefault="00A13E5F" w:rsidP="00A13E5F">
      <w:pPr>
        <w:pStyle w:val="p3"/>
        <w:numPr>
          <w:ilvl w:val="0"/>
          <w:numId w:val="1"/>
        </w:numPr>
        <w:rPr>
          <w:rFonts w:ascii="Verdana" w:hAnsi="Verdana"/>
          <w:sz w:val="20"/>
          <w:szCs w:val="20"/>
        </w:rPr>
      </w:pPr>
      <w:r w:rsidRPr="002F200E">
        <w:rPr>
          <w:rFonts w:ascii="Verdana" w:hAnsi="Verdana"/>
          <w:sz w:val="20"/>
          <w:szCs w:val="20"/>
        </w:rPr>
        <w:t>J</w:t>
      </w:r>
      <w:r w:rsidRPr="007B29DB">
        <w:rPr>
          <w:rFonts w:ascii="Verdana" w:hAnsi="Verdana"/>
          <w:sz w:val="20"/>
          <w:szCs w:val="20"/>
        </w:rPr>
        <w:t>e denkt mee over gemeentelijke plannen en adviseert waar nodig.</w:t>
      </w:r>
    </w:p>
    <w:p w14:paraId="15F0B2AE" w14:textId="77777777" w:rsidR="00A13E5F" w:rsidRPr="002F200E" w:rsidRDefault="00A13E5F" w:rsidP="00A13E5F">
      <w:pPr>
        <w:pStyle w:val="p3"/>
        <w:numPr>
          <w:ilvl w:val="0"/>
          <w:numId w:val="1"/>
        </w:numPr>
        <w:rPr>
          <w:rFonts w:ascii="Verdana" w:hAnsi="Verdana"/>
          <w:sz w:val="20"/>
          <w:szCs w:val="20"/>
        </w:rPr>
      </w:pPr>
      <w:r w:rsidRPr="007B29DB">
        <w:rPr>
          <w:rFonts w:ascii="Verdana" w:hAnsi="Verdana"/>
          <w:sz w:val="20"/>
          <w:szCs w:val="20"/>
        </w:rPr>
        <w:t>Je ziet erop toe dat wijkplannen goed worden uitgevoerd.</w:t>
      </w:r>
    </w:p>
    <w:p w14:paraId="4E036DC4" w14:textId="77777777" w:rsidR="00A13E5F" w:rsidRPr="007B29DB" w:rsidRDefault="00A13E5F" w:rsidP="00A13E5F">
      <w:pPr>
        <w:pStyle w:val="p3"/>
        <w:numPr>
          <w:ilvl w:val="0"/>
          <w:numId w:val="1"/>
        </w:numPr>
        <w:rPr>
          <w:rFonts w:ascii="Verdana" w:hAnsi="Verdana"/>
          <w:sz w:val="20"/>
          <w:szCs w:val="20"/>
        </w:rPr>
      </w:pPr>
      <w:r w:rsidRPr="007B29DB">
        <w:rPr>
          <w:rFonts w:ascii="Verdana" w:hAnsi="Verdana"/>
          <w:sz w:val="20"/>
          <w:szCs w:val="20"/>
        </w:rPr>
        <w:t>Je verbindt mensen, organisaties en initiatieven die samen werken aan een sterkere wijk.</w:t>
      </w:r>
    </w:p>
    <w:p w14:paraId="7496C6A6" w14:textId="77777777" w:rsidR="00A13E5F" w:rsidRPr="002F200E" w:rsidRDefault="00A13E5F" w:rsidP="00A13E5F">
      <w:pPr>
        <w:pStyle w:val="p3"/>
        <w:rPr>
          <w:rFonts w:ascii="Verdana" w:hAnsi="Verdana"/>
          <w:sz w:val="20"/>
          <w:szCs w:val="20"/>
        </w:rPr>
      </w:pPr>
    </w:p>
    <w:p w14:paraId="574FD553" w14:textId="77777777" w:rsidR="00A13E5F" w:rsidRPr="002F200E" w:rsidRDefault="00A13E5F" w:rsidP="00A13E5F">
      <w:pPr>
        <w:pStyle w:val="p2"/>
        <w:rPr>
          <w:rFonts w:ascii="Verdana" w:hAnsi="Verdana"/>
          <w:color w:val="196B24" w:themeColor="accent3"/>
          <w:sz w:val="20"/>
          <w:szCs w:val="20"/>
        </w:rPr>
      </w:pPr>
      <w:r w:rsidRPr="002F200E">
        <w:rPr>
          <w:rFonts w:ascii="Verdana" w:hAnsi="Verdana"/>
          <w:color w:val="196B24" w:themeColor="accent3"/>
          <w:sz w:val="20"/>
          <w:szCs w:val="20"/>
        </w:rPr>
        <w:t>Wat zoeken wij?</w:t>
      </w:r>
    </w:p>
    <w:p w14:paraId="2CB7B722" w14:textId="77777777" w:rsidR="00A13E5F" w:rsidRPr="007B29DB" w:rsidRDefault="00A13E5F" w:rsidP="00A13E5F">
      <w:pPr>
        <w:pStyle w:val="p3"/>
        <w:rPr>
          <w:rFonts w:ascii="Verdana" w:hAnsi="Verdana"/>
          <w:sz w:val="20"/>
          <w:szCs w:val="20"/>
        </w:rPr>
      </w:pPr>
      <w:r w:rsidRPr="007B29DB">
        <w:rPr>
          <w:rFonts w:ascii="Verdana" w:hAnsi="Verdana"/>
          <w:sz w:val="20"/>
          <w:szCs w:val="20"/>
        </w:rPr>
        <w:t>We zoeken mensen die:</w:t>
      </w:r>
    </w:p>
    <w:p w14:paraId="1EF94EFF" w14:textId="77777777" w:rsidR="00A13E5F" w:rsidRPr="007B29DB" w:rsidRDefault="00A13E5F" w:rsidP="00A13E5F">
      <w:pPr>
        <w:pStyle w:val="p3"/>
        <w:numPr>
          <w:ilvl w:val="0"/>
          <w:numId w:val="2"/>
        </w:numPr>
        <w:rPr>
          <w:rFonts w:ascii="Verdana" w:hAnsi="Verdana"/>
          <w:sz w:val="20"/>
          <w:szCs w:val="20"/>
        </w:rPr>
      </w:pPr>
      <w:proofErr w:type="gramStart"/>
      <w:r w:rsidRPr="007B29DB">
        <w:rPr>
          <w:rFonts w:ascii="Verdana" w:hAnsi="Verdana"/>
          <w:sz w:val="20"/>
          <w:szCs w:val="20"/>
        </w:rPr>
        <w:t>hart</w:t>
      </w:r>
      <w:proofErr w:type="gramEnd"/>
      <w:r w:rsidRPr="007B29DB">
        <w:rPr>
          <w:rFonts w:ascii="Verdana" w:hAnsi="Verdana"/>
          <w:sz w:val="20"/>
          <w:szCs w:val="20"/>
        </w:rPr>
        <w:t xml:space="preserve"> hebben voor hun wijk en het leuk vinden om verschil te maken;</w:t>
      </w:r>
    </w:p>
    <w:p w14:paraId="5D585697" w14:textId="77777777" w:rsidR="00A13E5F" w:rsidRPr="007B29DB" w:rsidRDefault="00A13E5F" w:rsidP="00A13E5F">
      <w:pPr>
        <w:pStyle w:val="p3"/>
        <w:numPr>
          <w:ilvl w:val="0"/>
          <w:numId w:val="2"/>
        </w:numPr>
        <w:rPr>
          <w:rFonts w:ascii="Verdana" w:hAnsi="Verdana"/>
          <w:sz w:val="20"/>
          <w:szCs w:val="20"/>
        </w:rPr>
      </w:pPr>
      <w:proofErr w:type="gramStart"/>
      <w:r w:rsidRPr="007B29DB">
        <w:rPr>
          <w:rFonts w:ascii="Verdana" w:hAnsi="Verdana"/>
          <w:sz w:val="20"/>
          <w:szCs w:val="20"/>
        </w:rPr>
        <w:t>makkelijk</w:t>
      </w:r>
      <w:proofErr w:type="gramEnd"/>
      <w:r w:rsidRPr="007B29DB">
        <w:rPr>
          <w:rFonts w:ascii="Verdana" w:hAnsi="Verdana"/>
          <w:sz w:val="20"/>
          <w:szCs w:val="20"/>
        </w:rPr>
        <w:t xml:space="preserve"> contact leggen en openstaan voor anderen;</w:t>
      </w:r>
    </w:p>
    <w:p w14:paraId="20FEC369" w14:textId="77777777" w:rsidR="00A13E5F" w:rsidRPr="007B29DB" w:rsidRDefault="00A13E5F" w:rsidP="00A13E5F">
      <w:pPr>
        <w:pStyle w:val="p3"/>
        <w:numPr>
          <w:ilvl w:val="0"/>
          <w:numId w:val="2"/>
        </w:numPr>
        <w:rPr>
          <w:rFonts w:ascii="Verdana" w:hAnsi="Verdana"/>
          <w:sz w:val="20"/>
          <w:szCs w:val="20"/>
        </w:rPr>
      </w:pPr>
      <w:proofErr w:type="gramStart"/>
      <w:r w:rsidRPr="007B29DB">
        <w:rPr>
          <w:rFonts w:ascii="Verdana" w:hAnsi="Verdana"/>
          <w:sz w:val="20"/>
          <w:szCs w:val="20"/>
        </w:rPr>
        <w:t>zich</w:t>
      </w:r>
      <w:proofErr w:type="gramEnd"/>
      <w:r w:rsidRPr="007B29DB">
        <w:rPr>
          <w:rFonts w:ascii="Verdana" w:hAnsi="Verdana"/>
          <w:sz w:val="20"/>
          <w:szCs w:val="20"/>
        </w:rPr>
        <w:t xml:space="preserve"> herkennen in de waarden van D66;</w:t>
      </w:r>
    </w:p>
    <w:p w14:paraId="689B63D7" w14:textId="77777777" w:rsidR="00A13E5F" w:rsidRPr="007B29DB" w:rsidRDefault="00A13E5F" w:rsidP="00A13E5F">
      <w:pPr>
        <w:pStyle w:val="p3"/>
        <w:numPr>
          <w:ilvl w:val="0"/>
          <w:numId w:val="2"/>
        </w:numPr>
        <w:rPr>
          <w:rFonts w:ascii="Verdana" w:hAnsi="Verdana"/>
          <w:sz w:val="20"/>
          <w:szCs w:val="20"/>
        </w:rPr>
      </w:pPr>
      <w:proofErr w:type="gramStart"/>
      <w:r w:rsidRPr="007B29DB">
        <w:rPr>
          <w:rFonts w:ascii="Verdana" w:hAnsi="Verdana"/>
          <w:sz w:val="20"/>
          <w:szCs w:val="20"/>
        </w:rPr>
        <w:t>bewoners</w:t>
      </w:r>
      <w:proofErr w:type="gramEnd"/>
      <w:r w:rsidRPr="007B29DB">
        <w:rPr>
          <w:rFonts w:ascii="Verdana" w:hAnsi="Verdana"/>
          <w:sz w:val="20"/>
          <w:szCs w:val="20"/>
        </w:rPr>
        <w:t xml:space="preserve"> kunnen verbinden en constructief samenwerken;</w:t>
      </w:r>
    </w:p>
    <w:p w14:paraId="2C5220FF" w14:textId="77777777" w:rsidR="00A13E5F" w:rsidRPr="002F200E" w:rsidRDefault="00A13E5F" w:rsidP="00A13E5F">
      <w:pPr>
        <w:pStyle w:val="p3"/>
        <w:numPr>
          <w:ilvl w:val="0"/>
          <w:numId w:val="2"/>
        </w:numPr>
        <w:rPr>
          <w:rFonts w:ascii="Verdana" w:hAnsi="Verdana"/>
          <w:sz w:val="20"/>
          <w:szCs w:val="20"/>
        </w:rPr>
      </w:pPr>
      <w:proofErr w:type="gramStart"/>
      <w:r w:rsidRPr="007B29DB">
        <w:rPr>
          <w:rFonts w:ascii="Verdana" w:hAnsi="Verdana"/>
          <w:sz w:val="20"/>
          <w:szCs w:val="20"/>
        </w:rPr>
        <w:t>durven</w:t>
      </w:r>
      <w:proofErr w:type="gramEnd"/>
      <w:r w:rsidRPr="007B29DB">
        <w:rPr>
          <w:rFonts w:ascii="Verdana" w:hAnsi="Verdana"/>
          <w:sz w:val="20"/>
          <w:szCs w:val="20"/>
        </w:rPr>
        <w:t xml:space="preserve"> denken in mogelijkheden en oplossingen, en ook echt keuzes durven maken.</w:t>
      </w:r>
    </w:p>
    <w:p w14:paraId="65C8B412" w14:textId="77777777" w:rsidR="00A13E5F" w:rsidRPr="002F200E" w:rsidRDefault="00A13E5F" w:rsidP="00A13E5F">
      <w:pPr>
        <w:pStyle w:val="p3"/>
        <w:rPr>
          <w:rFonts w:ascii="Verdana" w:hAnsi="Verdana"/>
          <w:sz w:val="20"/>
          <w:szCs w:val="20"/>
        </w:rPr>
      </w:pPr>
    </w:p>
    <w:p w14:paraId="5FB103C8" w14:textId="77777777" w:rsidR="00A13E5F" w:rsidRPr="007B29DB" w:rsidRDefault="00A13E5F" w:rsidP="00A13E5F">
      <w:pPr>
        <w:pStyle w:val="p3"/>
        <w:rPr>
          <w:rFonts w:ascii="Verdana" w:hAnsi="Verdana"/>
          <w:sz w:val="20"/>
          <w:szCs w:val="20"/>
        </w:rPr>
      </w:pPr>
      <w:r w:rsidRPr="002F200E">
        <w:rPr>
          <w:rFonts w:ascii="Verdana" w:hAnsi="Verdana"/>
          <w:sz w:val="20"/>
          <w:szCs w:val="20"/>
        </w:rPr>
        <w:t xml:space="preserve">Ervaring in de politiek is niet nodig. Iedereen brengt zijn of haar eigen talenten mee. Of je nu een verbinder, een creatieve denker of een </w:t>
      </w:r>
      <w:proofErr w:type="spellStart"/>
      <w:r w:rsidRPr="002F200E">
        <w:rPr>
          <w:rFonts w:ascii="Verdana" w:hAnsi="Verdana"/>
          <w:sz w:val="20"/>
          <w:szCs w:val="20"/>
        </w:rPr>
        <w:t>aanpakker</w:t>
      </w:r>
      <w:proofErr w:type="spellEnd"/>
      <w:r w:rsidRPr="002F200E">
        <w:rPr>
          <w:rFonts w:ascii="Verdana" w:hAnsi="Verdana"/>
          <w:sz w:val="20"/>
          <w:szCs w:val="20"/>
        </w:rPr>
        <w:t xml:space="preserve"> bent, er is plek voor jou.</w:t>
      </w:r>
    </w:p>
    <w:p w14:paraId="24EB096B" w14:textId="77777777" w:rsidR="00A13E5F" w:rsidRPr="002F200E" w:rsidRDefault="00A13E5F" w:rsidP="00A13E5F">
      <w:pPr>
        <w:pStyle w:val="p3"/>
        <w:rPr>
          <w:rFonts w:ascii="Verdana" w:hAnsi="Verdana"/>
          <w:sz w:val="20"/>
          <w:szCs w:val="20"/>
        </w:rPr>
      </w:pPr>
    </w:p>
    <w:p w14:paraId="67D507B7" w14:textId="77777777" w:rsidR="00A13E5F" w:rsidRPr="002F200E" w:rsidRDefault="00A13E5F" w:rsidP="00A13E5F">
      <w:pPr>
        <w:pStyle w:val="p2"/>
        <w:rPr>
          <w:rFonts w:ascii="Verdana" w:hAnsi="Verdana"/>
          <w:color w:val="196B24" w:themeColor="accent3"/>
          <w:sz w:val="20"/>
          <w:szCs w:val="20"/>
        </w:rPr>
      </w:pPr>
      <w:r w:rsidRPr="002F200E">
        <w:rPr>
          <w:rFonts w:ascii="Verdana" w:hAnsi="Verdana"/>
          <w:color w:val="196B24" w:themeColor="accent3"/>
          <w:sz w:val="20"/>
          <w:szCs w:val="20"/>
        </w:rPr>
        <w:t>Wat levert het je op?</w:t>
      </w:r>
    </w:p>
    <w:p w14:paraId="7295DA02" w14:textId="77777777" w:rsidR="00A13E5F" w:rsidRPr="002F200E" w:rsidRDefault="00A13E5F" w:rsidP="00A13E5F">
      <w:pPr>
        <w:pStyle w:val="p2"/>
        <w:numPr>
          <w:ilvl w:val="0"/>
          <w:numId w:val="3"/>
        </w:numPr>
        <w:rPr>
          <w:rFonts w:ascii="Verdana" w:hAnsi="Verdana"/>
          <w:color w:val="000000" w:themeColor="text1"/>
          <w:sz w:val="20"/>
          <w:szCs w:val="20"/>
        </w:rPr>
      </w:pPr>
      <w:r w:rsidRPr="002F200E">
        <w:rPr>
          <w:rFonts w:ascii="Verdana" w:hAnsi="Verdana"/>
          <w:color w:val="000000" w:themeColor="text1"/>
          <w:sz w:val="20"/>
          <w:szCs w:val="20"/>
        </w:rPr>
        <w:t>Een betekenisvolle rol te spelen in jouw wijk, je ziet direct resultaat van wat je doet.</w:t>
      </w:r>
    </w:p>
    <w:p w14:paraId="79D97975" w14:textId="77777777" w:rsidR="00A13E5F" w:rsidRPr="002F200E" w:rsidRDefault="00A13E5F" w:rsidP="00A13E5F">
      <w:pPr>
        <w:pStyle w:val="p2"/>
        <w:numPr>
          <w:ilvl w:val="0"/>
          <w:numId w:val="3"/>
        </w:numPr>
        <w:rPr>
          <w:rFonts w:ascii="Verdana" w:hAnsi="Verdana"/>
          <w:color w:val="000000" w:themeColor="text1"/>
          <w:sz w:val="20"/>
          <w:szCs w:val="20"/>
        </w:rPr>
      </w:pPr>
      <w:r w:rsidRPr="002F200E">
        <w:rPr>
          <w:rFonts w:ascii="Verdana" w:hAnsi="Verdana"/>
          <w:color w:val="000000" w:themeColor="text1"/>
          <w:sz w:val="20"/>
          <w:szCs w:val="20"/>
        </w:rPr>
        <w:t>Nieuwe mensen te ontmoeten en samen te werken met bewoners, ondernemers en actieve Rotterdammers.</w:t>
      </w:r>
    </w:p>
    <w:p w14:paraId="27156B93" w14:textId="77777777" w:rsidR="00A13E5F" w:rsidRPr="002F200E" w:rsidRDefault="00A13E5F" w:rsidP="00A13E5F">
      <w:pPr>
        <w:pStyle w:val="p2"/>
        <w:numPr>
          <w:ilvl w:val="0"/>
          <w:numId w:val="3"/>
        </w:numPr>
        <w:rPr>
          <w:rFonts w:ascii="Verdana" w:hAnsi="Verdana"/>
          <w:color w:val="000000" w:themeColor="text1"/>
          <w:sz w:val="20"/>
          <w:szCs w:val="20"/>
        </w:rPr>
      </w:pPr>
      <w:r w:rsidRPr="002F200E">
        <w:rPr>
          <w:rFonts w:ascii="Verdana" w:hAnsi="Verdana"/>
          <w:color w:val="000000" w:themeColor="text1"/>
          <w:sz w:val="20"/>
          <w:szCs w:val="20"/>
        </w:rPr>
        <w:t>Beter te begrijpen hoe Rotterdam bestuurd wordt en hier zelf invloed op uit te oefenen.</w:t>
      </w:r>
    </w:p>
    <w:p w14:paraId="7BCCB9CB" w14:textId="77777777" w:rsidR="00A13E5F" w:rsidRPr="002F200E" w:rsidRDefault="00A13E5F" w:rsidP="00A13E5F">
      <w:pPr>
        <w:pStyle w:val="p2"/>
        <w:numPr>
          <w:ilvl w:val="0"/>
          <w:numId w:val="3"/>
        </w:numPr>
        <w:rPr>
          <w:rFonts w:ascii="Verdana" w:hAnsi="Verdana"/>
          <w:color w:val="000000" w:themeColor="text1"/>
          <w:sz w:val="20"/>
          <w:szCs w:val="20"/>
        </w:rPr>
      </w:pPr>
      <w:r w:rsidRPr="002F200E">
        <w:rPr>
          <w:rFonts w:ascii="Verdana" w:hAnsi="Verdana"/>
          <w:color w:val="000000" w:themeColor="text1"/>
          <w:sz w:val="20"/>
          <w:szCs w:val="20"/>
        </w:rPr>
        <w:t xml:space="preserve">Nauw samen te werken met de fractie van D66 </w:t>
      </w:r>
    </w:p>
    <w:p w14:paraId="7800A750" w14:textId="77777777" w:rsidR="00A13E5F" w:rsidRPr="002F200E" w:rsidRDefault="00A13E5F" w:rsidP="00A13E5F">
      <w:pPr>
        <w:pStyle w:val="p2"/>
        <w:numPr>
          <w:ilvl w:val="0"/>
          <w:numId w:val="3"/>
        </w:numPr>
        <w:rPr>
          <w:rFonts w:ascii="Verdana" w:hAnsi="Verdana"/>
          <w:color w:val="000000" w:themeColor="text1"/>
          <w:sz w:val="20"/>
          <w:szCs w:val="20"/>
        </w:rPr>
      </w:pPr>
      <w:r w:rsidRPr="002F200E">
        <w:rPr>
          <w:rFonts w:ascii="Verdana" w:hAnsi="Verdana"/>
          <w:color w:val="000000" w:themeColor="text1"/>
          <w:sz w:val="20"/>
          <w:szCs w:val="20"/>
        </w:rPr>
        <w:t>Onderdeel worden van een netwerk van ervaren en nieuwe wijkraadsleden die elkaar inspireren.</w:t>
      </w:r>
    </w:p>
    <w:p w14:paraId="4C1FB0F5" w14:textId="77777777" w:rsidR="00A13E5F" w:rsidRPr="002F200E" w:rsidRDefault="00A13E5F" w:rsidP="00A13E5F">
      <w:pPr>
        <w:pStyle w:val="p2"/>
        <w:numPr>
          <w:ilvl w:val="0"/>
          <w:numId w:val="3"/>
        </w:numPr>
        <w:rPr>
          <w:rFonts w:ascii="Verdana" w:hAnsi="Verdana"/>
          <w:color w:val="000000" w:themeColor="text1"/>
          <w:sz w:val="20"/>
          <w:szCs w:val="20"/>
        </w:rPr>
      </w:pPr>
      <w:r w:rsidRPr="002F200E">
        <w:rPr>
          <w:rFonts w:ascii="Verdana" w:hAnsi="Verdana"/>
          <w:color w:val="000000" w:themeColor="text1"/>
          <w:sz w:val="20"/>
          <w:szCs w:val="20"/>
        </w:rPr>
        <w:t>Een uniek kijkje in de keuken van de lokale politiek te krijgen én waardevolle ervaring op te doen.</w:t>
      </w:r>
    </w:p>
    <w:p w14:paraId="76D47B72" w14:textId="77777777" w:rsidR="00A13E5F" w:rsidRPr="002F200E" w:rsidRDefault="00A13E5F" w:rsidP="00A13E5F">
      <w:pPr>
        <w:pStyle w:val="p2"/>
        <w:rPr>
          <w:rFonts w:ascii="Verdana" w:hAnsi="Verdana"/>
          <w:sz w:val="20"/>
          <w:szCs w:val="20"/>
        </w:rPr>
      </w:pPr>
    </w:p>
    <w:p w14:paraId="5090B974" w14:textId="77777777" w:rsidR="00A13E5F" w:rsidRPr="002F200E" w:rsidRDefault="00A13E5F" w:rsidP="00A13E5F">
      <w:pPr>
        <w:pStyle w:val="p3"/>
        <w:rPr>
          <w:rFonts w:ascii="Verdana" w:hAnsi="Verdana"/>
          <w:color w:val="196B24" w:themeColor="accent3"/>
          <w:sz w:val="20"/>
          <w:szCs w:val="20"/>
        </w:rPr>
      </w:pPr>
      <w:r w:rsidRPr="002F200E">
        <w:rPr>
          <w:rFonts w:ascii="Verdana" w:hAnsi="Verdana"/>
          <w:color w:val="196B24" w:themeColor="accent3"/>
          <w:sz w:val="20"/>
          <w:szCs w:val="20"/>
        </w:rPr>
        <w:t>Tijdbesteding</w:t>
      </w:r>
    </w:p>
    <w:p w14:paraId="5B276657" w14:textId="77777777" w:rsidR="00A13E5F" w:rsidRPr="002F200E" w:rsidRDefault="00A13E5F" w:rsidP="00A13E5F">
      <w:pPr>
        <w:pStyle w:val="p3"/>
        <w:rPr>
          <w:rFonts w:ascii="Verdana" w:hAnsi="Verdana"/>
          <w:sz w:val="20"/>
          <w:szCs w:val="20"/>
        </w:rPr>
      </w:pPr>
      <w:r w:rsidRPr="002F200E">
        <w:rPr>
          <w:rFonts w:ascii="Verdana" w:hAnsi="Verdana"/>
          <w:sz w:val="20"/>
          <w:szCs w:val="20"/>
        </w:rPr>
        <w:t>Het werk als wijkraadslid is een nevenfunctie die gemiddeld 10–12 uur per week in beslag neemt. Je ontvangt een maandelijkse vergoeding, waarvan de actuele hoogte te vinden is in</w:t>
      </w:r>
      <w:r>
        <w:rPr>
          <w:rFonts w:ascii="Verdana" w:hAnsi="Verdana"/>
          <w:sz w:val="20"/>
          <w:szCs w:val="20"/>
        </w:rPr>
        <w:t xml:space="preserve"> </w:t>
      </w:r>
      <w:r w:rsidRPr="002F200E">
        <w:rPr>
          <w:rFonts w:ascii="Verdana" w:hAnsi="Verdana"/>
          <w:sz w:val="20"/>
          <w:szCs w:val="20"/>
        </w:rPr>
        <w:t xml:space="preserve">de </w:t>
      </w:r>
      <w:hyperlink r:id="rId5" w:history="1">
        <w:r w:rsidRPr="002F200E">
          <w:rPr>
            <w:rStyle w:val="Hyperlink"/>
            <w:rFonts w:ascii="Verdana" w:hAnsi="Verdana"/>
            <w:sz w:val="20"/>
            <w:szCs w:val="20"/>
          </w:rPr>
          <w:t>Verordening geldelijke voorzieningen wijkraden</w:t>
        </w:r>
      </w:hyperlink>
      <w:r w:rsidRPr="002F200E">
        <w:rPr>
          <w:rFonts w:ascii="Verdana" w:hAnsi="Verdana"/>
          <w:sz w:val="20"/>
          <w:szCs w:val="20"/>
        </w:rPr>
        <w:t xml:space="preserve"> op overheid.nl. Van dit bedrag draag je, </w:t>
      </w:r>
      <w:proofErr w:type="gramStart"/>
      <w:r w:rsidRPr="002F200E">
        <w:rPr>
          <w:rFonts w:ascii="Verdana" w:hAnsi="Verdana"/>
          <w:sz w:val="20"/>
          <w:szCs w:val="20"/>
        </w:rPr>
        <w:t>conform</w:t>
      </w:r>
      <w:proofErr w:type="gramEnd"/>
      <w:r w:rsidRPr="002F200E">
        <w:rPr>
          <w:rFonts w:ascii="Verdana" w:hAnsi="Verdana"/>
          <w:sz w:val="20"/>
          <w:szCs w:val="20"/>
        </w:rPr>
        <w:t xml:space="preserve"> het Huishoudelijk Reglement, minstens 6% af aan de afdeling Rotterdam. De wijkraad komt vooral ’s avonds en af en toe in het weekend bij elkaar, zodat je deze rol goed kunt combineren met je dagelijkse bezigheden.</w:t>
      </w:r>
    </w:p>
    <w:p w14:paraId="118DF139" w14:textId="77777777" w:rsidR="00A13E5F" w:rsidRPr="002F200E" w:rsidRDefault="00A13E5F" w:rsidP="00A13E5F">
      <w:pPr>
        <w:pStyle w:val="p3"/>
        <w:rPr>
          <w:rFonts w:ascii="Verdana" w:hAnsi="Verdana"/>
          <w:sz w:val="20"/>
          <w:szCs w:val="20"/>
        </w:rPr>
      </w:pPr>
    </w:p>
    <w:p w14:paraId="0D6BD47A" w14:textId="77777777" w:rsidR="00A13E5F" w:rsidRPr="002F200E" w:rsidRDefault="00A13E5F" w:rsidP="00A13E5F">
      <w:pPr>
        <w:pStyle w:val="p2"/>
        <w:rPr>
          <w:rFonts w:ascii="Verdana" w:hAnsi="Verdana"/>
          <w:color w:val="196B24" w:themeColor="accent3"/>
          <w:sz w:val="20"/>
          <w:szCs w:val="20"/>
        </w:rPr>
      </w:pPr>
      <w:r w:rsidRPr="002F200E">
        <w:rPr>
          <w:rFonts w:ascii="Verdana" w:hAnsi="Verdana"/>
          <w:color w:val="196B24" w:themeColor="accent3"/>
          <w:sz w:val="20"/>
          <w:szCs w:val="20"/>
        </w:rPr>
        <w:t>D66-lidmaatschap</w:t>
      </w:r>
    </w:p>
    <w:p w14:paraId="7CC30BB5" w14:textId="77777777" w:rsidR="00A13E5F" w:rsidRPr="002F200E" w:rsidRDefault="00A13E5F" w:rsidP="00A13E5F">
      <w:pPr>
        <w:pStyle w:val="p3"/>
        <w:rPr>
          <w:rFonts w:ascii="Verdana" w:hAnsi="Verdana"/>
          <w:sz w:val="20"/>
          <w:szCs w:val="20"/>
        </w:rPr>
      </w:pPr>
      <w:r w:rsidRPr="002F200E">
        <w:rPr>
          <w:rFonts w:ascii="Verdana" w:hAnsi="Verdana"/>
          <w:sz w:val="20"/>
          <w:szCs w:val="20"/>
        </w:rPr>
        <w:t>Om je kandidaat te stellen, moet je op het moment van</w:t>
      </w:r>
      <w:r>
        <w:rPr>
          <w:rFonts w:ascii="Verdana" w:hAnsi="Verdana"/>
          <w:sz w:val="20"/>
          <w:szCs w:val="20"/>
        </w:rPr>
        <w:t xml:space="preserve"> de opening kandidaatstelling minimaal 3 maanden </w:t>
      </w:r>
      <w:r w:rsidRPr="002F200E">
        <w:rPr>
          <w:rFonts w:ascii="Verdana" w:hAnsi="Verdana"/>
          <w:sz w:val="20"/>
          <w:szCs w:val="20"/>
        </w:rPr>
        <w:t xml:space="preserve">lid zijn van D66. Daarnaast moet je als kandidaat voldoen aan de wettelijke eisen en je contributie hebben betaald. </w:t>
      </w:r>
    </w:p>
    <w:p w14:paraId="61A51237" w14:textId="77777777" w:rsidR="00A13E5F" w:rsidRDefault="00A13E5F" w:rsidP="00A13E5F"/>
    <w:p w14:paraId="21122117" w14:textId="77777777" w:rsidR="007C4AB4" w:rsidRDefault="007C4AB4"/>
    <w:sectPr w:rsidR="007C4A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2483B"/>
    <w:multiLevelType w:val="hybridMultilevel"/>
    <w:tmpl w:val="89DAEA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A6D5688"/>
    <w:multiLevelType w:val="hybridMultilevel"/>
    <w:tmpl w:val="BAF83E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5194C19"/>
    <w:multiLevelType w:val="multilevel"/>
    <w:tmpl w:val="1C48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8600441">
    <w:abstractNumId w:val="1"/>
  </w:num>
  <w:num w:numId="2" w16cid:durableId="611278698">
    <w:abstractNumId w:val="2"/>
  </w:num>
  <w:num w:numId="3" w16cid:durableId="386414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E5F"/>
    <w:rsid w:val="000E33E5"/>
    <w:rsid w:val="004F7A1D"/>
    <w:rsid w:val="007C4AB4"/>
    <w:rsid w:val="009A031A"/>
    <w:rsid w:val="00A13E5F"/>
    <w:rsid w:val="00DA0F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1B77E59"/>
  <w15:chartTrackingRefBased/>
  <w15:docId w15:val="{A7405E4F-506A-A047-9DF4-FE0DAD10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3E5F"/>
  </w:style>
  <w:style w:type="paragraph" w:styleId="Kop1">
    <w:name w:val="heading 1"/>
    <w:basedOn w:val="Standaard"/>
    <w:next w:val="Standaard"/>
    <w:link w:val="Kop1Char"/>
    <w:uiPriority w:val="9"/>
    <w:qFormat/>
    <w:rsid w:val="00A13E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3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3E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3E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3E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3E5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3E5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3E5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3E5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3E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3E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3E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3E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3E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3E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3E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3E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3E5F"/>
    <w:rPr>
      <w:rFonts w:eastAsiaTheme="majorEastAsia" w:cstheme="majorBidi"/>
      <w:color w:val="272727" w:themeColor="text1" w:themeTint="D8"/>
    </w:rPr>
  </w:style>
  <w:style w:type="paragraph" w:styleId="Titel">
    <w:name w:val="Title"/>
    <w:basedOn w:val="Standaard"/>
    <w:next w:val="Standaard"/>
    <w:link w:val="TitelChar"/>
    <w:uiPriority w:val="10"/>
    <w:qFormat/>
    <w:rsid w:val="00A13E5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3E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3E5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3E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3E5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13E5F"/>
    <w:rPr>
      <w:i/>
      <w:iCs/>
      <w:color w:val="404040" w:themeColor="text1" w:themeTint="BF"/>
    </w:rPr>
  </w:style>
  <w:style w:type="paragraph" w:styleId="Lijstalinea">
    <w:name w:val="List Paragraph"/>
    <w:basedOn w:val="Standaard"/>
    <w:uiPriority w:val="34"/>
    <w:qFormat/>
    <w:rsid w:val="00A13E5F"/>
    <w:pPr>
      <w:ind w:left="720"/>
      <w:contextualSpacing/>
    </w:pPr>
  </w:style>
  <w:style w:type="character" w:styleId="Intensievebenadrukking">
    <w:name w:val="Intense Emphasis"/>
    <w:basedOn w:val="Standaardalinea-lettertype"/>
    <w:uiPriority w:val="21"/>
    <w:qFormat/>
    <w:rsid w:val="00A13E5F"/>
    <w:rPr>
      <w:i/>
      <w:iCs/>
      <w:color w:val="0F4761" w:themeColor="accent1" w:themeShade="BF"/>
    </w:rPr>
  </w:style>
  <w:style w:type="paragraph" w:styleId="Duidelijkcitaat">
    <w:name w:val="Intense Quote"/>
    <w:basedOn w:val="Standaard"/>
    <w:next w:val="Standaard"/>
    <w:link w:val="DuidelijkcitaatChar"/>
    <w:uiPriority w:val="30"/>
    <w:qFormat/>
    <w:rsid w:val="00A13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3E5F"/>
    <w:rPr>
      <w:i/>
      <w:iCs/>
      <w:color w:val="0F4761" w:themeColor="accent1" w:themeShade="BF"/>
    </w:rPr>
  </w:style>
  <w:style w:type="character" w:styleId="Intensieveverwijzing">
    <w:name w:val="Intense Reference"/>
    <w:basedOn w:val="Standaardalinea-lettertype"/>
    <w:uiPriority w:val="32"/>
    <w:qFormat/>
    <w:rsid w:val="00A13E5F"/>
    <w:rPr>
      <w:b/>
      <w:bCs/>
      <w:smallCaps/>
      <w:color w:val="0F4761" w:themeColor="accent1" w:themeShade="BF"/>
      <w:spacing w:val="5"/>
    </w:rPr>
  </w:style>
  <w:style w:type="paragraph" w:customStyle="1" w:styleId="p2">
    <w:name w:val="p2"/>
    <w:basedOn w:val="Standaard"/>
    <w:rsid w:val="00A13E5F"/>
    <w:rPr>
      <w:rFonts w:ascii="Helvetica" w:eastAsia="Times New Roman" w:hAnsi="Helvetica" w:cs="Times New Roman"/>
      <w:color w:val="15A430"/>
      <w:kern w:val="0"/>
      <w:sz w:val="18"/>
      <w:szCs w:val="18"/>
      <w:lang w:eastAsia="nl-NL"/>
      <w14:ligatures w14:val="none"/>
    </w:rPr>
  </w:style>
  <w:style w:type="paragraph" w:customStyle="1" w:styleId="p3">
    <w:name w:val="p3"/>
    <w:basedOn w:val="Standaard"/>
    <w:rsid w:val="00A13E5F"/>
    <w:rPr>
      <w:rFonts w:ascii="Helvetica" w:eastAsia="Times New Roman" w:hAnsi="Helvetica" w:cs="Times New Roman"/>
      <w:color w:val="000000"/>
      <w:kern w:val="0"/>
      <w:sz w:val="17"/>
      <w:szCs w:val="17"/>
      <w:lang w:eastAsia="nl-NL"/>
      <w14:ligatures w14:val="none"/>
    </w:rPr>
  </w:style>
  <w:style w:type="character" w:styleId="Hyperlink">
    <w:name w:val="Hyperlink"/>
    <w:basedOn w:val="Standaardalinea-lettertype"/>
    <w:uiPriority w:val="99"/>
    <w:unhideWhenUsed/>
    <w:rsid w:val="00A13E5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kaleregelgeving.overheid.nl/CVDR664029"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2351</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El-Boujdaini</dc:creator>
  <cp:keywords/>
  <dc:description/>
  <cp:lastModifiedBy>Sarah El-Boujdaini</cp:lastModifiedBy>
  <cp:revision>1</cp:revision>
  <dcterms:created xsi:type="dcterms:W3CDTF">2025-10-18T18:42:00Z</dcterms:created>
  <dcterms:modified xsi:type="dcterms:W3CDTF">2025-10-18T18:43:00Z</dcterms:modified>
</cp:coreProperties>
</file>