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E648" w14:textId="77777777" w:rsidR="00952DF4" w:rsidRDefault="00E95952">
      <w:r>
        <w:t>Begroting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5952" w14:paraId="6D7FAD0D" w14:textId="77777777" w:rsidTr="00A345D2">
        <w:tc>
          <w:tcPr>
            <w:tcW w:w="4508" w:type="dxa"/>
            <w:gridSpan w:val="2"/>
          </w:tcPr>
          <w:p w14:paraId="3372270F" w14:textId="77777777" w:rsidR="00E95952" w:rsidRDefault="00E95952">
            <w:r>
              <w:t>Uitgaven</w:t>
            </w:r>
          </w:p>
        </w:tc>
        <w:tc>
          <w:tcPr>
            <w:tcW w:w="4508" w:type="dxa"/>
            <w:gridSpan w:val="2"/>
          </w:tcPr>
          <w:p w14:paraId="3D512831" w14:textId="77777777" w:rsidR="00E95952" w:rsidRDefault="00E95952">
            <w:r>
              <w:t>Inkomsten</w:t>
            </w:r>
          </w:p>
        </w:tc>
      </w:tr>
      <w:tr w:rsidR="00E95952" w14:paraId="5DE9B9B2" w14:textId="77777777" w:rsidTr="00E95952">
        <w:tc>
          <w:tcPr>
            <w:tcW w:w="2254" w:type="dxa"/>
          </w:tcPr>
          <w:p w14:paraId="561EAFFA" w14:textId="77777777" w:rsidR="00E95952" w:rsidRDefault="00E95952">
            <w:r>
              <w:t>Bestuur</w:t>
            </w:r>
          </w:p>
        </w:tc>
        <w:tc>
          <w:tcPr>
            <w:tcW w:w="2254" w:type="dxa"/>
          </w:tcPr>
          <w:p w14:paraId="7251E528" w14:textId="77777777" w:rsidR="00E95952" w:rsidRDefault="00E95952" w:rsidP="00E95952">
            <w:pPr>
              <w:jc w:val="right"/>
            </w:pPr>
            <w:r>
              <w:t>€2450</w:t>
            </w:r>
          </w:p>
        </w:tc>
        <w:tc>
          <w:tcPr>
            <w:tcW w:w="2254" w:type="dxa"/>
          </w:tcPr>
          <w:p w14:paraId="4AD1197B" w14:textId="77777777" w:rsidR="00E95952" w:rsidRDefault="00E95952">
            <w:r>
              <w:t xml:space="preserve">Bijdrage </w:t>
            </w:r>
            <w:r w:rsidR="006B33D5">
              <w:t>vertegenwoordigers</w:t>
            </w:r>
          </w:p>
        </w:tc>
        <w:tc>
          <w:tcPr>
            <w:tcW w:w="2254" w:type="dxa"/>
          </w:tcPr>
          <w:p w14:paraId="52CB5787" w14:textId="77777777" w:rsidR="00E95952" w:rsidRDefault="00E95952" w:rsidP="00E95952">
            <w:pPr>
              <w:jc w:val="right"/>
            </w:pPr>
            <w:r>
              <w:t>€17635</w:t>
            </w:r>
          </w:p>
        </w:tc>
      </w:tr>
      <w:tr w:rsidR="00E95952" w14:paraId="65CDFE1F" w14:textId="77777777" w:rsidTr="00E95952">
        <w:tc>
          <w:tcPr>
            <w:tcW w:w="2254" w:type="dxa"/>
          </w:tcPr>
          <w:p w14:paraId="6A85D1D4" w14:textId="77777777" w:rsidR="00E95952" w:rsidRDefault="00E95952">
            <w:r>
              <w:t>Campagne</w:t>
            </w:r>
          </w:p>
        </w:tc>
        <w:tc>
          <w:tcPr>
            <w:tcW w:w="2254" w:type="dxa"/>
          </w:tcPr>
          <w:p w14:paraId="2ACFAEFF" w14:textId="77777777" w:rsidR="00E95952" w:rsidRDefault="00E95952" w:rsidP="00E95952">
            <w:pPr>
              <w:jc w:val="right"/>
            </w:pPr>
            <w:r>
              <w:t>€16500</w:t>
            </w:r>
          </w:p>
        </w:tc>
        <w:tc>
          <w:tcPr>
            <w:tcW w:w="2254" w:type="dxa"/>
          </w:tcPr>
          <w:p w14:paraId="7C794593" w14:textId="77777777" w:rsidR="00E95952" w:rsidRDefault="00E95952">
            <w:r>
              <w:t>Bijdrage landelijk</w:t>
            </w:r>
          </w:p>
        </w:tc>
        <w:tc>
          <w:tcPr>
            <w:tcW w:w="2254" w:type="dxa"/>
          </w:tcPr>
          <w:p w14:paraId="536F098B" w14:textId="77777777" w:rsidR="00E95952" w:rsidRDefault="00E95952" w:rsidP="00E95952">
            <w:pPr>
              <w:jc w:val="right"/>
            </w:pPr>
            <w:r>
              <w:t>€6413</w:t>
            </w:r>
          </w:p>
        </w:tc>
      </w:tr>
      <w:tr w:rsidR="00E95952" w14:paraId="4FB30626" w14:textId="77777777" w:rsidTr="00E95952">
        <w:tc>
          <w:tcPr>
            <w:tcW w:w="2254" w:type="dxa"/>
          </w:tcPr>
          <w:p w14:paraId="2A9AE94B" w14:textId="77777777" w:rsidR="00E95952" w:rsidRDefault="00E95952">
            <w:r>
              <w:t>Activiteiten</w:t>
            </w:r>
          </w:p>
        </w:tc>
        <w:tc>
          <w:tcPr>
            <w:tcW w:w="2254" w:type="dxa"/>
          </w:tcPr>
          <w:p w14:paraId="13F4A9A8" w14:textId="77777777" w:rsidR="00E95952" w:rsidRDefault="00E95952" w:rsidP="00E95952">
            <w:pPr>
              <w:jc w:val="right"/>
            </w:pPr>
            <w:r>
              <w:t>€4100</w:t>
            </w:r>
          </w:p>
        </w:tc>
        <w:tc>
          <w:tcPr>
            <w:tcW w:w="2254" w:type="dxa"/>
          </w:tcPr>
          <w:p w14:paraId="2C1D497B" w14:textId="77777777" w:rsidR="00E95952" w:rsidRDefault="00E95952">
            <w:r>
              <w:t>Giften</w:t>
            </w:r>
          </w:p>
        </w:tc>
        <w:tc>
          <w:tcPr>
            <w:tcW w:w="2254" w:type="dxa"/>
          </w:tcPr>
          <w:p w14:paraId="7A98B70A" w14:textId="77777777" w:rsidR="00E95952" w:rsidRDefault="00E95952" w:rsidP="00E95952">
            <w:pPr>
              <w:jc w:val="right"/>
            </w:pPr>
            <w:r>
              <w:t>€0</w:t>
            </w:r>
          </w:p>
        </w:tc>
      </w:tr>
      <w:tr w:rsidR="00E95952" w14:paraId="2B4D5A9B" w14:textId="77777777" w:rsidTr="00E95952">
        <w:tc>
          <w:tcPr>
            <w:tcW w:w="2254" w:type="dxa"/>
          </w:tcPr>
          <w:p w14:paraId="21FFC20A" w14:textId="77777777" w:rsidR="00E95952" w:rsidRDefault="00E95952">
            <w:r>
              <w:t>Opleidingen</w:t>
            </w:r>
          </w:p>
        </w:tc>
        <w:tc>
          <w:tcPr>
            <w:tcW w:w="2254" w:type="dxa"/>
          </w:tcPr>
          <w:p w14:paraId="6BC3B220" w14:textId="77777777" w:rsidR="00E95952" w:rsidRDefault="00E95952" w:rsidP="00E95952">
            <w:pPr>
              <w:jc w:val="right"/>
            </w:pPr>
            <w:r>
              <w:t>€800</w:t>
            </w:r>
          </w:p>
        </w:tc>
        <w:tc>
          <w:tcPr>
            <w:tcW w:w="2254" w:type="dxa"/>
          </w:tcPr>
          <w:p w14:paraId="4D95742E" w14:textId="77777777" w:rsidR="00E95952" w:rsidRDefault="00E95952">
            <w:r>
              <w:t>Overig</w:t>
            </w:r>
          </w:p>
        </w:tc>
        <w:tc>
          <w:tcPr>
            <w:tcW w:w="2254" w:type="dxa"/>
          </w:tcPr>
          <w:p w14:paraId="7996DA9B" w14:textId="77777777" w:rsidR="00E95952" w:rsidRDefault="00E95952" w:rsidP="00E95952">
            <w:pPr>
              <w:jc w:val="right"/>
            </w:pPr>
            <w:r>
              <w:t>€10</w:t>
            </w:r>
          </w:p>
        </w:tc>
      </w:tr>
      <w:tr w:rsidR="00E95952" w14:paraId="3C4B27A5" w14:textId="77777777" w:rsidTr="00E95952">
        <w:tc>
          <w:tcPr>
            <w:tcW w:w="2254" w:type="dxa"/>
          </w:tcPr>
          <w:p w14:paraId="5199AE2B" w14:textId="77777777" w:rsidR="00E95952" w:rsidRDefault="00E95952">
            <w:r>
              <w:t>Overig</w:t>
            </w:r>
          </w:p>
        </w:tc>
        <w:tc>
          <w:tcPr>
            <w:tcW w:w="2254" w:type="dxa"/>
          </w:tcPr>
          <w:p w14:paraId="0FBB9ADD" w14:textId="77777777" w:rsidR="00E95952" w:rsidRDefault="00E95952" w:rsidP="00E95952">
            <w:pPr>
              <w:jc w:val="right"/>
            </w:pPr>
            <w:r>
              <w:t>€122</w:t>
            </w:r>
          </w:p>
        </w:tc>
        <w:tc>
          <w:tcPr>
            <w:tcW w:w="2254" w:type="dxa"/>
          </w:tcPr>
          <w:p w14:paraId="2B30D1B3" w14:textId="77777777" w:rsidR="00E95952" w:rsidRDefault="00E95952"/>
        </w:tc>
        <w:tc>
          <w:tcPr>
            <w:tcW w:w="2254" w:type="dxa"/>
          </w:tcPr>
          <w:p w14:paraId="0AE98976" w14:textId="77777777" w:rsidR="00E95952" w:rsidRDefault="00E95952" w:rsidP="00E95952">
            <w:pPr>
              <w:jc w:val="right"/>
            </w:pPr>
          </w:p>
        </w:tc>
      </w:tr>
      <w:tr w:rsidR="00E95952" w14:paraId="173D0D1A" w14:textId="77777777" w:rsidTr="00E95952">
        <w:tc>
          <w:tcPr>
            <w:tcW w:w="2254" w:type="dxa"/>
          </w:tcPr>
          <w:p w14:paraId="2A3CAC20" w14:textId="77777777" w:rsidR="00E95952" w:rsidRDefault="00E95952"/>
        </w:tc>
        <w:tc>
          <w:tcPr>
            <w:tcW w:w="2254" w:type="dxa"/>
          </w:tcPr>
          <w:p w14:paraId="74A41087" w14:textId="77777777" w:rsidR="00E95952" w:rsidRDefault="00E95952" w:rsidP="00E95952">
            <w:pPr>
              <w:jc w:val="right"/>
            </w:pPr>
          </w:p>
        </w:tc>
        <w:tc>
          <w:tcPr>
            <w:tcW w:w="2254" w:type="dxa"/>
          </w:tcPr>
          <w:p w14:paraId="551B0121" w14:textId="77777777" w:rsidR="00E95952" w:rsidRDefault="00E95952"/>
        </w:tc>
        <w:tc>
          <w:tcPr>
            <w:tcW w:w="2254" w:type="dxa"/>
          </w:tcPr>
          <w:p w14:paraId="08073305" w14:textId="77777777" w:rsidR="00E95952" w:rsidRDefault="00E95952" w:rsidP="00E95952">
            <w:pPr>
              <w:jc w:val="right"/>
            </w:pPr>
          </w:p>
        </w:tc>
      </w:tr>
      <w:tr w:rsidR="00E95952" w14:paraId="4EDF39E6" w14:textId="77777777" w:rsidTr="00E95952">
        <w:tc>
          <w:tcPr>
            <w:tcW w:w="2254" w:type="dxa"/>
          </w:tcPr>
          <w:p w14:paraId="1C2C6076" w14:textId="77777777" w:rsidR="00E95952" w:rsidRDefault="00E95952">
            <w:r>
              <w:t>Totaal</w:t>
            </w:r>
          </w:p>
        </w:tc>
        <w:tc>
          <w:tcPr>
            <w:tcW w:w="2254" w:type="dxa"/>
          </w:tcPr>
          <w:p w14:paraId="6D7D4351" w14:textId="77777777" w:rsidR="00E95952" w:rsidRDefault="00E95952" w:rsidP="00E95952">
            <w:pPr>
              <w:jc w:val="right"/>
            </w:pPr>
            <w:r>
              <w:t>€23972</w:t>
            </w:r>
          </w:p>
        </w:tc>
        <w:tc>
          <w:tcPr>
            <w:tcW w:w="2254" w:type="dxa"/>
          </w:tcPr>
          <w:p w14:paraId="798C59F5" w14:textId="77777777" w:rsidR="00E95952" w:rsidRDefault="00E95952">
            <w:r>
              <w:t>Totaal</w:t>
            </w:r>
          </w:p>
        </w:tc>
        <w:tc>
          <w:tcPr>
            <w:tcW w:w="2254" w:type="dxa"/>
          </w:tcPr>
          <w:p w14:paraId="1863FCA0" w14:textId="77777777" w:rsidR="00E95952" w:rsidRDefault="00E95952" w:rsidP="00E95952">
            <w:pPr>
              <w:jc w:val="right"/>
            </w:pPr>
            <w:r>
              <w:t>€24058</w:t>
            </w:r>
          </w:p>
        </w:tc>
      </w:tr>
      <w:tr w:rsidR="00E95952" w14:paraId="32966C34" w14:textId="77777777" w:rsidTr="00E95952">
        <w:tc>
          <w:tcPr>
            <w:tcW w:w="2254" w:type="dxa"/>
          </w:tcPr>
          <w:p w14:paraId="64BD1A19" w14:textId="77777777" w:rsidR="00E95952" w:rsidRDefault="00E95952"/>
        </w:tc>
        <w:tc>
          <w:tcPr>
            <w:tcW w:w="2254" w:type="dxa"/>
          </w:tcPr>
          <w:p w14:paraId="459F205A" w14:textId="77777777" w:rsidR="00E95952" w:rsidRDefault="00E95952" w:rsidP="00E95952">
            <w:pPr>
              <w:jc w:val="right"/>
            </w:pPr>
          </w:p>
        </w:tc>
        <w:tc>
          <w:tcPr>
            <w:tcW w:w="2254" w:type="dxa"/>
          </w:tcPr>
          <w:p w14:paraId="04A8EC6C" w14:textId="77777777" w:rsidR="00E95952" w:rsidRDefault="00E95952">
            <w:r>
              <w:t>Resultaat</w:t>
            </w:r>
          </w:p>
        </w:tc>
        <w:tc>
          <w:tcPr>
            <w:tcW w:w="2254" w:type="dxa"/>
          </w:tcPr>
          <w:p w14:paraId="5F82A8E6" w14:textId="77777777" w:rsidR="00E95952" w:rsidRDefault="00E95952" w:rsidP="00E95952">
            <w:pPr>
              <w:jc w:val="right"/>
            </w:pPr>
            <w:r>
              <w:t>€86</w:t>
            </w:r>
          </w:p>
        </w:tc>
      </w:tr>
    </w:tbl>
    <w:p w14:paraId="4FC1C8E7" w14:textId="77777777" w:rsidR="006B33D5" w:rsidRDefault="006B33D5"/>
    <w:p w14:paraId="584520BB" w14:textId="77777777" w:rsidR="00E95952" w:rsidRDefault="00E95952">
      <w:r>
        <w:t>Opmerkingen:</w:t>
      </w:r>
    </w:p>
    <w:p w14:paraId="6F058577" w14:textId="77777777" w:rsidR="00E95952" w:rsidRDefault="00E95952" w:rsidP="006B33D5">
      <w:pPr>
        <w:pStyle w:val="ListParagraph"/>
        <w:numPr>
          <w:ilvl w:val="0"/>
          <w:numId w:val="1"/>
        </w:numPr>
      </w:pPr>
      <w:r>
        <w:t>Bestuur, bankkosten worden vanaf 2023 in rekening gebracht bij de afdeling.</w:t>
      </w:r>
    </w:p>
    <w:p w14:paraId="41DE16C6" w14:textId="77777777" w:rsidR="00E95952" w:rsidRDefault="00E95952" w:rsidP="006B33D5">
      <w:pPr>
        <w:pStyle w:val="ListParagraph"/>
        <w:numPr>
          <w:ilvl w:val="0"/>
          <w:numId w:val="1"/>
        </w:numPr>
      </w:pPr>
      <w:r>
        <w:t>Campagne, het spaardoel voor GR2026 is verhoogd naar €60000, en daarmee moet er jaarlijks €15000 gespaard worden.</w:t>
      </w:r>
    </w:p>
    <w:p w14:paraId="001C7D2E" w14:textId="77777777" w:rsidR="00E95952" w:rsidRDefault="00E95952" w:rsidP="006B33D5">
      <w:pPr>
        <w:pStyle w:val="ListParagraph"/>
        <w:numPr>
          <w:ilvl w:val="0"/>
          <w:numId w:val="1"/>
        </w:numPr>
      </w:pPr>
      <w:r>
        <w:t>Bijdrage vertegenwoordigers, bereken</w:t>
      </w:r>
      <w:r w:rsidR="006B33D5">
        <w:t>d</w:t>
      </w:r>
      <w:r>
        <w:t xml:space="preserve"> op de situatie en de bezoldigingen per 1 januari.</w:t>
      </w:r>
    </w:p>
    <w:p w14:paraId="5FFAF99E" w14:textId="77777777" w:rsidR="00E95952" w:rsidRDefault="00E95952" w:rsidP="006B33D5">
      <w:pPr>
        <w:pStyle w:val="ListParagraph"/>
        <w:numPr>
          <w:ilvl w:val="0"/>
          <w:numId w:val="1"/>
        </w:numPr>
      </w:pPr>
      <w:r>
        <w:t xml:space="preserve">Ledenbijdrage landelijk, </w:t>
      </w:r>
      <w:r w:rsidR="006B33D5">
        <w:t>berekend op 95% van €5,- per lid, 1350 leden op 1 januari.</w:t>
      </w:r>
    </w:p>
    <w:sectPr w:rsidR="00E95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77EF1"/>
    <w:multiLevelType w:val="hybridMultilevel"/>
    <w:tmpl w:val="880EF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5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2"/>
    <w:rsid w:val="006B33D5"/>
    <w:rsid w:val="00952DF4"/>
    <w:rsid w:val="00E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F0ED"/>
  <w15:chartTrackingRefBased/>
  <w15:docId w15:val="{9C8260CD-00AF-4B19-B748-EC1331A9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Whitehouse</dc:creator>
  <cp:keywords/>
  <dc:description/>
  <cp:lastModifiedBy>Paul Whitehouse</cp:lastModifiedBy>
  <cp:revision>1</cp:revision>
  <dcterms:created xsi:type="dcterms:W3CDTF">2023-09-23T14:24:00Z</dcterms:created>
  <dcterms:modified xsi:type="dcterms:W3CDTF">2023-09-23T14:36:00Z</dcterms:modified>
</cp:coreProperties>
</file>